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14" w:rsidRPr="004B1865" w:rsidRDefault="00353214" w:rsidP="00353214">
      <w:r w:rsidRPr="00A81648">
        <w:rPr>
          <w:b/>
        </w:rPr>
        <w:t>Dubai Outlet Mall</w:t>
      </w:r>
      <w:r w:rsidRPr="004B1865">
        <w:t xml:space="preserve"> (DOM) is a shopping center, part of Dubai Outlet City (DOC) in Dubailand. The mall opened in August 2007 The complex features an ice-rink and includes a number of restaurants, such as </w:t>
      </w:r>
      <w:proofErr w:type="spellStart"/>
      <w:r w:rsidRPr="004B1865">
        <w:t>Hatam</w:t>
      </w:r>
      <w:proofErr w:type="spellEnd"/>
      <w:r w:rsidRPr="004B1865">
        <w:t xml:space="preserve">, KFC, McDonalds, </w:t>
      </w:r>
      <w:proofErr w:type="spellStart"/>
      <w:r w:rsidRPr="004B1865">
        <w:t>Skyler’s</w:t>
      </w:r>
      <w:proofErr w:type="spellEnd"/>
      <w:r w:rsidRPr="004B1865">
        <w:t xml:space="preserve">, Starbucks, and Stone Fire Pizza. Shops and brands include Adidas, Aizone, Christopher Kane, Diesel, Dries Van </w:t>
      </w:r>
      <w:proofErr w:type="spellStart"/>
      <w:r w:rsidRPr="004B1865">
        <w:t>Noten</w:t>
      </w:r>
      <w:proofErr w:type="spellEnd"/>
      <w:r w:rsidRPr="004B1865">
        <w:t xml:space="preserve">, </w:t>
      </w:r>
      <w:proofErr w:type="spellStart"/>
      <w:r w:rsidRPr="004B1865">
        <w:t>Elie</w:t>
      </w:r>
      <w:proofErr w:type="spellEnd"/>
      <w:r w:rsidRPr="004B1865">
        <w:t xml:space="preserve"> </w:t>
      </w:r>
      <w:proofErr w:type="spellStart"/>
      <w:r w:rsidRPr="004B1865">
        <w:t>Tahari</w:t>
      </w:r>
      <w:proofErr w:type="spellEnd"/>
      <w:r w:rsidRPr="004B1865">
        <w:t xml:space="preserve">, Esprit, </w:t>
      </w:r>
      <w:proofErr w:type="spellStart"/>
      <w:r w:rsidRPr="004B1865">
        <w:t>Evisu</w:t>
      </w:r>
      <w:proofErr w:type="spellEnd"/>
      <w:r w:rsidRPr="004B1865">
        <w:t xml:space="preserve">, Grand Stores, Nike, Nina Ricci, Nine West, Paris Gallery, Puma, Reebok, Rodeo Drive, Salam Studio &amp; Stores, </w:t>
      </w:r>
      <w:proofErr w:type="spellStart"/>
      <w:r w:rsidRPr="004B1865">
        <w:t>Tchibo</w:t>
      </w:r>
      <w:proofErr w:type="spellEnd"/>
      <w:r w:rsidRPr="004B1865">
        <w:t xml:space="preserve">, Ted Lapidus, Thakoon, Tommy Hilfiger, Villeroy and Boch. There is an expansion </w:t>
      </w:r>
      <w:proofErr w:type="spellStart"/>
      <w:r w:rsidRPr="004B1865">
        <w:t>programme</w:t>
      </w:r>
      <w:proofErr w:type="spellEnd"/>
      <w:r w:rsidRPr="004B1865">
        <w:t xml:space="preserve"> to double the curre</w:t>
      </w:r>
      <w:r>
        <w:t>nt size of Dubai Outlet Mall,</w:t>
      </w:r>
      <w:r w:rsidRPr="004B1865">
        <w:t xml:space="preserve"> currently there are 800 shops which is more than three times what it opened with despite no expansion work carried out yet Currently around 12,000-15,000 visitors visit the mall daily during the week, and 20,000-25,000 visitors per day at weekends.</w:t>
      </w:r>
    </w:p>
    <w:p w:rsidR="00353214" w:rsidRDefault="00353214" w:rsidP="00353214">
      <w:pPr>
        <w:pStyle w:val="NormalWeb"/>
        <w:spacing w:before="96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4B1865">
        <w:rPr>
          <w:rFonts w:ascii="Arial" w:hAnsi="Arial" w:cs="Arial"/>
          <w:b/>
          <w:bCs/>
          <w:sz w:val="20"/>
          <w:szCs w:val="20"/>
        </w:rPr>
        <w:t>The Dubai Mall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r w:rsidRPr="004B1865">
        <w:rPr>
          <w:rFonts w:ascii="Arial" w:hAnsi="Arial" w:cs="Arial"/>
          <w:sz w:val="20"/>
          <w:szCs w:val="20"/>
        </w:rPr>
        <w:t>is the world's largest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hyperlink r:id="rId5" w:history="1">
        <w:r w:rsidRPr="004B1865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shopping mall</w:t>
        </w:r>
      </w:hyperlink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r w:rsidRPr="004B1865">
        <w:rPr>
          <w:rFonts w:ascii="Arial" w:hAnsi="Arial" w:cs="Arial"/>
          <w:sz w:val="20"/>
          <w:szCs w:val="20"/>
        </w:rPr>
        <w:t>based on total area and sixth largest by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hyperlink r:id="rId6" w:history="1">
        <w:r w:rsidRPr="004B1865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gross leasable area</w:t>
        </w:r>
      </w:hyperlink>
      <w:r w:rsidRPr="004B1865">
        <w:rPr>
          <w:rFonts w:ascii="Arial" w:hAnsi="Arial" w:cs="Arial"/>
          <w:sz w:val="20"/>
          <w:szCs w:val="20"/>
        </w:rPr>
        <w:t>. Located in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hyperlink r:id="rId7" w:history="1">
        <w:r w:rsidRPr="004B1865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Dubai</w:t>
        </w:r>
      </w:hyperlink>
      <w:r w:rsidRPr="004B1865">
        <w:rPr>
          <w:rFonts w:ascii="Arial" w:hAnsi="Arial" w:cs="Arial"/>
          <w:sz w:val="20"/>
          <w:szCs w:val="20"/>
        </w:rPr>
        <w:t>,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hyperlink r:id="rId8" w:history="1">
        <w:r w:rsidRPr="004B1865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United Arab Emirates</w:t>
        </w:r>
      </w:hyperlink>
      <w:r w:rsidRPr="004B1865">
        <w:rPr>
          <w:rFonts w:ascii="Arial" w:hAnsi="Arial" w:cs="Arial"/>
          <w:sz w:val="20"/>
          <w:szCs w:val="20"/>
        </w:rPr>
        <w:t>, it is part of the 20-billion-dollar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hyperlink r:id="rId9" w:history="1">
        <w:r w:rsidRPr="004B1865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Burj Khalifa</w:t>
        </w:r>
      </w:hyperlink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r w:rsidRPr="004B1865">
        <w:rPr>
          <w:rFonts w:ascii="Arial" w:hAnsi="Arial" w:cs="Arial"/>
          <w:sz w:val="20"/>
          <w:szCs w:val="20"/>
        </w:rPr>
        <w:t>complex, and includes 1,200 shops.</w:t>
      </w:r>
      <w:r w:rsidRPr="004B1865">
        <w:rPr>
          <w:rFonts w:ascii="Arial" w:hAnsi="Arial" w:cs="Arial"/>
          <w:sz w:val="20"/>
          <w:szCs w:val="20"/>
        </w:rPr>
        <w:t xml:space="preserve"> </w:t>
      </w:r>
      <w:r w:rsidRPr="004B1865">
        <w:rPr>
          <w:rFonts w:ascii="Arial" w:hAnsi="Arial" w:cs="Arial"/>
          <w:sz w:val="20"/>
          <w:szCs w:val="20"/>
        </w:rPr>
        <w:t>Access to the mall is provided via Doha Street, rebuilt as a double-decker road in April 2009.</w:t>
      </w:r>
      <w:r w:rsidRPr="004B1865">
        <w:rPr>
          <w:rFonts w:ascii="Arial" w:hAnsi="Arial" w:cs="Arial"/>
          <w:sz w:val="20"/>
          <w:szCs w:val="20"/>
        </w:rPr>
        <w:t xml:space="preserve"> </w:t>
      </w:r>
      <w:r w:rsidRPr="004B1865">
        <w:rPr>
          <w:rFonts w:ascii="Arial" w:hAnsi="Arial" w:cs="Arial"/>
          <w:sz w:val="20"/>
          <w:szCs w:val="20"/>
        </w:rPr>
        <w:t>Twice delayed, Dubai Mall opened on November 4, 2008, with about 600 retailers, marking the world's largest-ever mall opening in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r w:rsidRPr="004B1865">
        <w:rPr>
          <w:rFonts w:ascii="Arial" w:hAnsi="Arial" w:cs="Arial"/>
          <w:sz w:val="20"/>
          <w:szCs w:val="20"/>
        </w:rPr>
        <w:t>retail history</w:t>
      </w:r>
      <w:r w:rsidRPr="004B1865">
        <w:rPr>
          <w:rFonts w:ascii="Arial" w:hAnsi="Arial" w:cs="Arial"/>
          <w:sz w:val="20"/>
          <w:szCs w:val="20"/>
        </w:rPr>
        <w:t>. However it is not the largest in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hyperlink r:id="rId10" w:tooltip="List of the world's largest shopping malls" w:history="1">
        <w:r w:rsidRPr="004B1865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gross leasable space</w:t>
        </w:r>
      </w:hyperlink>
      <w:r w:rsidRPr="004B1865">
        <w:rPr>
          <w:rFonts w:ascii="Arial" w:hAnsi="Arial" w:cs="Arial"/>
          <w:sz w:val="20"/>
          <w:szCs w:val="20"/>
        </w:rPr>
        <w:t>, and is surpassed in that category by several malls including the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r w:rsidRPr="004B1865">
        <w:rPr>
          <w:rFonts w:ascii="Arial" w:hAnsi="Arial" w:cs="Arial"/>
          <w:sz w:val="20"/>
          <w:szCs w:val="20"/>
        </w:rPr>
        <w:t>South China Mall, which is the world's largest,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hyperlink r:id="rId11" w:history="1">
        <w:r w:rsidRPr="004B1865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Golden Resources Mall</w:t>
        </w:r>
      </w:hyperlink>
      <w:r w:rsidRPr="004B1865">
        <w:rPr>
          <w:rFonts w:ascii="Arial" w:hAnsi="Arial" w:cs="Arial"/>
          <w:sz w:val="20"/>
          <w:szCs w:val="20"/>
        </w:rPr>
        <w:t>,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hyperlink r:id="rId12" w:history="1">
        <w:r w:rsidRPr="004B1865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SM City North Edsa</w:t>
        </w:r>
      </w:hyperlink>
      <w:r w:rsidRPr="004B1865">
        <w:rPr>
          <w:rFonts w:ascii="Arial" w:hAnsi="Arial" w:cs="Arial"/>
          <w:sz w:val="20"/>
          <w:szCs w:val="20"/>
        </w:rPr>
        <w:t>, and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r w:rsidRPr="004B1865">
        <w:rPr>
          <w:rFonts w:ascii="Arial" w:hAnsi="Arial" w:cs="Arial"/>
          <w:sz w:val="20"/>
          <w:szCs w:val="20"/>
        </w:rPr>
        <w:t xml:space="preserve">SM Mall of </w:t>
      </w:r>
      <w:proofErr w:type="spellStart"/>
      <w:r w:rsidRPr="004B1865">
        <w:rPr>
          <w:rFonts w:ascii="Arial" w:hAnsi="Arial" w:cs="Arial"/>
          <w:sz w:val="20"/>
          <w:szCs w:val="20"/>
        </w:rPr>
        <w:t>AsiaThe</w:t>
      </w:r>
      <w:proofErr w:type="spellEnd"/>
      <w:r w:rsidRPr="004B1865">
        <w:rPr>
          <w:rFonts w:ascii="Arial" w:hAnsi="Arial" w:cs="Arial"/>
          <w:sz w:val="20"/>
          <w:szCs w:val="20"/>
        </w:rPr>
        <w:t xml:space="preserve"> Dubai Mall has recorded a visitor turn-out of more than 60,000 tickets sold for the Dubai Aquarium and Discovery Centre in the first five days, foll</w:t>
      </w:r>
      <w:bookmarkStart w:id="0" w:name="_GoBack"/>
      <w:bookmarkEnd w:id="0"/>
      <w:r w:rsidRPr="004B1865">
        <w:rPr>
          <w:rFonts w:ascii="Arial" w:hAnsi="Arial" w:cs="Arial"/>
          <w:sz w:val="20"/>
          <w:szCs w:val="20"/>
        </w:rPr>
        <w:t>owing its opening</w:t>
      </w:r>
      <w:r>
        <w:rPr>
          <w:rFonts w:ascii="Arial" w:hAnsi="Arial" w:cs="Arial"/>
          <w:sz w:val="20"/>
          <w:szCs w:val="20"/>
        </w:rPr>
        <w:t xml:space="preserve">. 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r w:rsidRPr="004B1865">
        <w:rPr>
          <w:rFonts w:ascii="Arial" w:hAnsi="Arial" w:cs="Arial"/>
          <w:sz w:val="20"/>
          <w:szCs w:val="20"/>
        </w:rPr>
        <w:t>The Dubai Mall hosted over 37 million visitors in its first year of operation,</w:t>
      </w:r>
      <w:r w:rsidRPr="004B1865">
        <w:rPr>
          <w:rStyle w:val="apple-converted-space"/>
          <w:rFonts w:ascii="Arial" w:hAnsi="Arial" w:cs="Arial"/>
          <w:sz w:val="20"/>
          <w:szCs w:val="20"/>
        </w:rPr>
        <w:t> </w:t>
      </w:r>
      <w:r w:rsidRPr="004B1865">
        <w:rPr>
          <w:rFonts w:ascii="Arial" w:hAnsi="Arial" w:cs="Arial"/>
          <w:sz w:val="20"/>
          <w:szCs w:val="20"/>
        </w:rPr>
        <w:t>and attracts more than 750,000 visitors every week.</w:t>
      </w:r>
    </w:p>
    <w:p w:rsidR="00353214" w:rsidRPr="00A81648" w:rsidRDefault="00353214" w:rsidP="00353214">
      <w:pPr>
        <w:pStyle w:val="NormalWeb"/>
        <w:spacing w:before="96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A81648">
        <w:rPr>
          <w:rFonts w:ascii="Arial" w:hAnsi="Arial" w:cs="Arial"/>
          <w:sz w:val="20"/>
          <w:szCs w:val="20"/>
        </w:rPr>
        <w:t>The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r w:rsidRPr="00A81648">
        <w:rPr>
          <w:rFonts w:ascii="Arial" w:hAnsi="Arial" w:cs="Arial"/>
          <w:b/>
          <w:bCs/>
          <w:sz w:val="20"/>
          <w:szCs w:val="20"/>
        </w:rPr>
        <w:t>Mall of the Emirates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r w:rsidRPr="00A81648">
        <w:rPr>
          <w:rFonts w:ascii="Arial" w:hAnsi="Arial" w:cs="Arial"/>
          <w:sz w:val="20"/>
          <w:szCs w:val="20"/>
        </w:rPr>
        <w:t>is a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13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shopping mall</w:t>
        </w:r>
      </w:hyperlink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r w:rsidRPr="00A81648">
        <w:rPr>
          <w:rFonts w:ascii="Arial" w:hAnsi="Arial" w:cs="Arial"/>
          <w:sz w:val="20"/>
          <w:szCs w:val="20"/>
        </w:rPr>
        <w:t>in the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14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Al Barsha</w:t>
        </w:r>
      </w:hyperlink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r w:rsidRPr="00A81648">
        <w:rPr>
          <w:rFonts w:ascii="Arial" w:hAnsi="Arial" w:cs="Arial"/>
          <w:sz w:val="20"/>
          <w:szCs w:val="20"/>
        </w:rPr>
        <w:t>district of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15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Dubai</w:t>
        </w:r>
      </w:hyperlink>
      <w:r w:rsidRPr="00A81648">
        <w:rPr>
          <w:rFonts w:ascii="Arial" w:hAnsi="Arial" w:cs="Arial"/>
          <w:sz w:val="20"/>
          <w:szCs w:val="20"/>
        </w:rPr>
        <w:t>,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16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United Arab Emirates</w:t>
        </w:r>
      </w:hyperlink>
      <w:r w:rsidRPr="00A81648">
        <w:rPr>
          <w:rFonts w:ascii="Arial" w:hAnsi="Arial" w:cs="Arial"/>
          <w:sz w:val="20"/>
          <w:szCs w:val="20"/>
        </w:rPr>
        <w:t>. It was developed by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17" w:tooltip="Majid Al Futtaim Group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Majid Al Futtaim Properties</w:t>
        </w:r>
      </w:hyperlink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r w:rsidRPr="00A81648">
        <w:rPr>
          <w:rFonts w:ascii="Arial" w:hAnsi="Arial" w:cs="Arial"/>
          <w:sz w:val="20"/>
          <w:szCs w:val="20"/>
        </w:rPr>
        <w:t>under the leadership of its CEO,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18" w:tooltip="Peter Walichnowski (page does not exist)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Peter Walichnowski</w:t>
        </w:r>
      </w:hyperlink>
      <w:r w:rsidRPr="00A81648">
        <w:rPr>
          <w:rFonts w:ascii="Arial" w:hAnsi="Arial" w:cs="Arial"/>
          <w:sz w:val="20"/>
          <w:szCs w:val="20"/>
        </w:rPr>
        <w:t>, who was also the developer of "</w:t>
      </w:r>
      <w:hyperlink r:id="rId19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Bluewater</w:t>
        </w:r>
      </w:hyperlink>
      <w:r w:rsidRPr="00A81648">
        <w:rPr>
          <w:rFonts w:ascii="Arial" w:hAnsi="Arial" w:cs="Arial"/>
          <w:sz w:val="20"/>
          <w:szCs w:val="20"/>
        </w:rPr>
        <w:t>" near London, Europe's most successful shopping mall. The mall was designed by the American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20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architectural firm</w:t>
        </w:r>
      </w:hyperlink>
      <w:r w:rsidRPr="00A81648">
        <w:rPr>
          <w:rFonts w:ascii="Arial" w:hAnsi="Arial" w:cs="Arial"/>
          <w:sz w:val="20"/>
          <w:szCs w:val="20"/>
        </w:rPr>
        <w:t>,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21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F+</w:t>
        </w:r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an Architect</w:t>
        </w:r>
      </w:hyperlink>
      <w:r w:rsidRPr="00A81648">
        <w:rPr>
          <w:rFonts w:ascii="Arial" w:hAnsi="Arial" w:cs="Arial"/>
          <w:sz w:val="20"/>
          <w:szCs w:val="20"/>
        </w:rPr>
        <w:t>. Prior to the opening of the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22" w:tooltip="Dubai Mall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Dubai Mall</w:t>
        </w:r>
      </w:hyperlink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r w:rsidRPr="00A81648">
        <w:rPr>
          <w:rFonts w:ascii="Arial" w:hAnsi="Arial" w:cs="Arial"/>
          <w:sz w:val="20"/>
          <w:szCs w:val="20"/>
        </w:rPr>
        <w:t>(the world's largest mall), the Mall of the Emirates was the second largest shopping mall in the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23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Middle East</w:t>
        </w:r>
      </w:hyperlink>
      <w:r w:rsidRPr="00A81648">
        <w:rPr>
          <w:rFonts w:ascii="Arial" w:hAnsi="Arial" w:cs="Arial"/>
          <w:sz w:val="20"/>
          <w:szCs w:val="20"/>
        </w:rPr>
        <w:t>, slightly smaller than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24" w:tooltip="City Stars (Cairo)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City Stars</w:t>
        </w:r>
      </w:hyperlink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r w:rsidRPr="00A81648">
        <w:rPr>
          <w:rFonts w:ascii="Arial" w:hAnsi="Arial" w:cs="Arial"/>
          <w:sz w:val="20"/>
          <w:szCs w:val="20"/>
        </w:rPr>
        <w:t>mall. It</w:t>
      </w:r>
      <w:r w:rsidRPr="00A81648">
        <w:rPr>
          <w:rFonts w:ascii="Arial" w:hAnsi="Arial" w:cs="Arial"/>
          <w:sz w:val="20"/>
          <w:szCs w:val="20"/>
        </w:rPr>
        <w:t xml:space="preserve"> contains approximately </w:t>
      </w:r>
      <w:r>
        <w:rPr>
          <w:rFonts w:ascii="Arial" w:hAnsi="Arial" w:cs="Arial"/>
          <w:sz w:val="20"/>
          <w:szCs w:val="20"/>
        </w:rPr>
        <w:t>2,400,000 square feet (223,000)</w:t>
      </w:r>
      <w:r w:rsidRPr="00A81648">
        <w:rPr>
          <w:rFonts w:ascii="Arial" w:hAnsi="Arial" w:cs="Arial"/>
          <w:sz w:val="20"/>
          <w:szCs w:val="20"/>
        </w:rPr>
        <w:t xml:space="preserve"> of shops and the entire mall forms a total of approximately 6,500,000 square feet (604,000 m</w:t>
      </w:r>
      <w:r w:rsidRPr="00A81648">
        <w:rPr>
          <w:rFonts w:ascii="Arial" w:hAnsi="Arial" w:cs="Arial"/>
          <w:sz w:val="20"/>
          <w:szCs w:val="20"/>
          <w:vertAlign w:val="superscript"/>
        </w:rPr>
        <w:t>2</w:t>
      </w:r>
      <w:r w:rsidRPr="00A81648">
        <w:rPr>
          <w:rFonts w:ascii="Arial" w:hAnsi="Arial" w:cs="Arial"/>
          <w:sz w:val="20"/>
          <w:szCs w:val="20"/>
        </w:rPr>
        <w:t xml:space="preserve">). </w:t>
      </w:r>
      <w:r w:rsidRPr="00A81648">
        <w:rPr>
          <w:rFonts w:ascii="Arial" w:hAnsi="Arial" w:cs="Arial"/>
          <w:sz w:val="20"/>
          <w:szCs w:val="20"/>
        </w:rPr>
        <w:t>On</w:t>
      </w:r>
      <w:r w:rsidRPr="00A81648">
        <w:rPr>
          <w:rFonts w:ascii="Arial" w:hAnsi="Arial" w:cs="Arial"/>
          <w:sz w:val="20"/>
          <w:szCs w:val="20"/>
        </w:rPr>
        <w:t xml:space="preserve"> September 1, 2010 the new extension to the mall will open, adding more than 40 luxury stores.</w:t>
      </w:r>
      <w:r w:rsidRPr="00A81648">
        <w:rPr>
          <w:rFonts w:ascii="Arial" w:hAnsi="Arial" w:cs="Arial"/>
          <w:sz w:val="20"/>
          <w:szCs w:val="20"/>
        </w:rPr>
        <w:t xml:space="preserve"> </w:t>
      </w:r>
      <w:r w:rsidRPr="00A81648">
        <w:rPr>
          <w:rFonts w:ascii="Arial" w:hAnsi="Arial" w:cs="Arial"/>
          <w:sz w:val="20"/>
          <w:szCs w:val="20"/>
        </w:rPr>
        <w:t>In a global perspective, the World's second largest shopping mall, the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25" w:tooltip="South China Mall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South China Mall</w:t>
        </w:r>
      </w:hyperlink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r w:rsidRPr="00A81648">
        <w:rPr>
          <w:rFonts w:ascii="Arial" w:hAnsi="Arial" w:cs="Arial"/>
          <w:sz w:val="20"/>
          <w:szCs w:val="20"/>
        </w:rPr>
        <w:t>in</w:t>
      </w:r>
      <w:r w:rsidRPr="00A81648">
        <w:rPr>
          <w:rStyle w:val="apple-converted-space"/>
          <w:rFonts w:ascii="Arial" w:hAnsi="Arial" w:cs="Arial"/>
          <w:sz w:val="20"/>
          <w:szCs w:val="20"/>
        </w:rPr>
        <w:t> </w:t>
      </w:r>
      <w:hyperlink r:id="rId26" w:history="1">
        <w:r w:rsidRPr="00A81648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Dongguan</w:t>
        </w:r>
      </w:hyperlink>
      <w:r w:rsidRPr="00A81648">
        <w:rPr>
          <w:rFonts w:ascii="Arial" w:hAnsi="Arial" w:cs="Arial"/>
          <w:sz w:val="20"/>
          <w:szCs w:val="20"/>
        </w:rPr>
        <w:t xml:space="preserve">, China, contains approximately </w:t>
      </w:r>
      <w:r>
        <w:rPr>
          <w:rFonts w:ascii="Arial" w:hAnsi="Arial" w:cs="Arial"/>
          <w:sz w:val="20"/>
          <w:szCs w:val="20"/>
        </w:rPr>
        <w:t>7,100,000 square feet (660,000</w:t>
      </w:r>
      <w:r w:rsidRPr="00A81648">
        <w:rPr>
          <w:rFonts w:ascii="Arial" w:hAnsi="Arial" w:cs="Arial"/>
          <w:sz w:val="20"/>
          <w:szCs w:val="20"/>
        </w:rPr>
        <w:t>) of shopping space in a complex that totals approximately</w:t>
      </w:r>
      <w:r>
        <w:rPr>
          <w:rFonts w:ascii="Arial" w:hAnsi="Arial" w:cs="Arial"/>
          <w:sz w:val="20"/>
          <w:szCs w:val="20"/>
        </w:rPr>
        <w:t xml:space="preserve"> 9,600,000 square feet (892,000)</w:t>
      </w:r>
    </w:p>
    <w:p w:rsidR="00353214" w:rsidRPr="004B1865" w:rsidRDefault="00353214" w:rsidP="00353214">
      <w:pPr>
        <w:pStyle w:val="NormalWeb"/>
        <w:spacing w:before="96" w:beforeAutospacing="0" w:after="120" w:afterAutospacing="0" w:line="276" w:lineRule="auto"/>
        <w:rPr>
          <w:rFonts w:ascii="Arial" w:hAnsi="Arial" w:cs="Arial"/>
          <w:sz w:val="20"/>
          <w:szCs w:val="20"/>
        </w:rPr>
      </w:pPr>
    </w:p>
    <w:p w:rsidR="00353214" w:rsidRDefault="00353214" w:rsidP="00353214">
      <w:r>
        <w:rPr>
          <w:noProof/>
        </w:rPr>
        <w:drawing>
          <wp:anchor distT="0" distB="0" distL="114300" distR="114300" simplePos="0" relativeHeight="251658240" behindDoc="1" locked="0" layoutInCell="1" allowOverlap="1" wp14:anchorId="66C70554" wp14:editId="7C2455BB">
            <wp:simplePos x="0" y="0"/>
            <wp:positionH relativeFrom="column">
              <wp:posOffset>-676275</wp:posOffset>
            </wp:positionH>
            <wp:positionV relativeFrom="paragraph">
              <wp:posOffset>80645</wp:posOffset>
            </wp:positionV>
            <wp:extent cx="2314575" cy="1543050"/>
            <wp:effectExtent l="0" t="0" r="9525" b="0"/>
            <wp:wrapTight wrapText="bothSides">
              <wp:wrapPolygon edited="0">
                <wp:start x="0" y="0"/>
                <wp:lineTo x="0" y="21333"/>
                <wp:lineTo x="21511" y="21333"/>
                <wp:lineTo x="21511" y="0"/>
                <wp:lineTo x="0" y="0"/>
              </wp:wrapPolygon>
            </wp:wrapTight>
            <wp:docPr id="3" name="Picture 3" descr="http://www.ksa-mall.com/b2b/dbpics/template/image/3_2_emirates-mal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sa-mall.com/b2b/dbpics/template/image/3_2_emirates-mall-2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3EC4" w:rsidRDefault="00353214">
      <w:r w:rsidRPr="00353214">
        <w:rPr>
          <w:noProof/>
        </w:rPr>
        <w:t xml:space="preserve"> </w:t>
      </w:r>
      <w:r>
        <w:rPr>
          <w:noProof/>
        </w:rPr>
        <w:drawing>
          <wp:inline distT="0" distB="0" distL="0" distR="0" wp14:anchorId="04FE85BC" wp14:editId="335D2BE7">
            <wp:extent cx="2030290" cy="1552575"/>
            <wp:effectExtent l="0" t="0" r="8255" b="0"/>
            <wp:docPr id="4" name="Picture 4" descr="http://burj-khalifa.eu/wp-content/uploads/2010/02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urj-khalifa.eu/wp-content/uploads/2010/02/6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29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3214">
        <w:rPr>
          <w:noProof/>
        </w:rPr>
        <w:t xml:space="preserve"> </w:t>
      </w:r>
      <w:r>
        <w:rPr>
          <w:noProof/>
        </w:rPr>
        <w:drawing>
          <wp:inline distT="0" distB="0" distL="0" distR="0" wp14:anchorId="557AF879" wp14:editId="699B0B41">
            <wp:extent cx="2056082" cy="1371600"/>
            <wp:effectExtent l="0" t="0" r="1905" b="0"/>
            <wp:docPr id="5" name="Picture 5" descr="http://www.dubaichronicle.com/wp-content/uploads/2009/01/d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dubaichronicle.com/wp-content/uploads/2009/01/dom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2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3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214"/>
    <w:rsid w:val="00353214"/>
    <w:rsid w:val="00FC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3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53214"/>
  </w:style>
  <w:style w:type="character" w:styleId="Hyperlink">
    <w:name w:val="Hyperlink"/>
    <w:basedOn w:val="DefaultParagraphFont"/>
    <w:uiPriority w:val="99"/>
    <w:semiHidden/>
    <w:unhideWhenUsed/>
    <w:rsid w:val="003532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3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53214"/>
  </w:style>
  <w:style w:type="character" w:styleId="Hyperlink">
    <w:name w:val="Hyperlink"/>
    <w:basedOn w:val="DefaultParagraphFont"/>
    <w:uiPriority w:val="99"/>
    <w:semiHidden/>
    <w:unhideWhenUsed/>
    <w:rsid w:val="003532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United_Arab_Emirates" TargetMode="External"/><Relationship Id="rId13" Type="http://schemas.openxmlformats.org/officeDocument/2006/relationships/hyperlink" Target="http://en.wikipedia.org/wiki/Shopping_mall" TargetMode="External"/><Relationship Id="rId18" Type="http://schemas.openxmlformats.org/officeDocument/2006/relationships/hyperlink" Target="http://en.wikipedia.org/w/index.php?title=Peter_Walichnowski&amp;action=edit&amp;redlink=1" TargetMode="External"/><Relationship Id="rId26" Type="http://schemas.openxmlformats.org/officeDocument/2006/relationships/hyperlink" Target="http://en.wikipedia.org/wiki/Donggua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F%2BA_Architects" TargetMode="External"/><Relationship Id="rId7" Type="http://schemas.openxmlformats.org/officeDocument/2006/relationships/hyperlink" Target="http://en.wikipedia.org/wiki/Dubai" TargetMode="External"/><Relationship Id="rId12" Type="http://schemas.openxmlformats.org/officeDocument/2006/relationships/hyperlink" Target="http://en.wikipedia.org/wiki/SM_City_North_EDSA" TargetMode="External"/><Relationship Id="rId17" Type="http://schemas.openxmlformats.org/officeDocument/2006/relationships/hyperlink" Target="http://en.wikipedia.org/wiki/Majid_Al_Futtaim_Group" TargetMode="External"/><Relationship Id="rId25" Type="http://schemas.openxmlformats.org/officeDocument/2006/relationships/hyperlink" Target="http://en.wikipedia.org/wiki/South_China_Mal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United_Arab_Emirates" TargetMode="External"/><Relationship Id="rId20" Type="http://schemas.openxmlformats.org/officeDocument/2006/relationships/hyperlink" Target="http://en.wikipedia.org/wiki/Architectural_firm" TargetMode="External"/><Relationship Id="rId29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yperlink" Target="http://en.wikipedia.org/wiki/Gross_leasable_area" TargetMode="External"/><Relationship Id="rId11" Type="http://schemas.openxmlformats.org/officeDocument/2006/relationships/hyperlink" Target="http://en.wikipedia.org/wiki/Golden_Resources_Mall" TargetMode="External"/><Relationship Id="rId24" Type="http://schemas.openxmlformats.org/officeDocument/2006/relationships/hyperlink" Target="http://en.wikipedia.org/wiki/City_Stars_(Cairo)" TargetMode="External"/><Relationship Id="rId5" Type="http://schemas.openxmlformats.org/officeDocument/2006/relationships/hyperlink" Target="http://en.wikipedia.org/wiki/Shopping_mall" TargetMode="External"/><Relationship Id="rId15" Type="http://schemas.openxmlformats.org/officeDocument/2006/relationships/hyperlink" Target="http://en.wikipedia.org/wiki/Dubai" TargetMode="External"/><Relationship Id="rId23" Type="http://schemas.openxmlformats.org/officeDocument/2006/relationships/hyperlink" Target="http://en.wikipedia.org/wiki/Middle_East" TargetMode="External"/><Relationship Id="rId28" Type="http://schemas.openxmlformats.org/officeDocument/2006/relationships/image" Target="media/image2.jpeg"/><Relationship Id="rId10" Type="http://schemas.openxmlformats.org/officeDocument/2006/relationships/hyperlink" Target="http://en.wikipedia.org/wiki/List_of_the_world%27s_largest_shopping_malls" TargetMode="External"/><Relationship Id="rId19" Type="http://schemas.openxmlformats.org/officeDocument/2006/relationships/hyperlink" Target="http://en.wikipedia.org/wiki/Bluewater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Burj_Khalifa" TargetMode="External"/><Relationship Id="rId14" Type="http://schemas.openxmlformats.org/officeDocument/2006/relationships/hyperlink" Target="http://en.wikipedia.org/wiki/Al_Barsha" TargetMode="External"/><Relationship Id="rId22" Type="http://schemas.openxmlformats.org/officeDocument/2006/relationships/hyperlink" Target="http://en.wikipedia.org/wiki/Dubai_Mall" TargetMode="External"/><Relationship Id="rId27" Type="http://schemas.openxmlformats.org/officeDocument/2006/relationships/image" Target="media/image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2011-03-24T07:27:00Z</cp:lastPrinted>
  <dcterms:created xsi:type="dcterms:W3CDTF">2011-03-24T07:22:00Z</dcterms:created>
  <dcterms:modified xsi:type="dcterms:W3CDTF">2011-03-24T07:28:00Z</dcterms:modified>
</cp:coreProperties>
</file>